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47CE" w:rsidRPr="007B4952" w:rsidRDefault="007647CE" w:rsidP="007647CE">
      <w:pPr>
        <w:jc w:val="center"/>
        <w:rPr>
          <w:rFonts w:ascii="Gulim" w:eastAsia="Gulim" w:hAnsi="Gulim"/>
          <w:b/>
          <w:sz w:val="48"/>
          <w:szCs w:val="48"/>
          <w:u w:val="single"/>
        </w:rPr>
      </w:pPr>
      <w:r w:rsidRPr="007B4952">
        <w:rPr>
          <w:rFonts w:ascii="Gulim" w:eastAsia="Gulim" w:hAnsi="Gulim"/>
          <w:b/>
          <w:sz w:val="48"/>
          <w:szCs w:val="48"/>
          <w:u w:val="single"/>
        </w:rPr>
        <w:t>Interview</w:t>
      </w:r>
    </w:p>
    <w:p w:rsidR="007647CE" w:rsidRDefault="007647CE" w:rsidP="007647CE">
      <w:pPr>
        <w:ind w:firstLine="720"/>
        <w:rPr>
          <w:rFonts w:ascii="Gulim" w:eastAsia="Gulim" w:hAnsi="Gulim"/>
          <w:sz w:val="48"/>
          <w:szCs w:val="48"/>
        </w:rPr>
      </w:pPr>
      <w:r w:rsidRPr="007B4952">
        <w:rPr>
          <w:rFonts w:ascii="Gulim" w:eastAsia="Gulim" w:hAnsi="Gulim"/>
          <w:i/>
          <w:sz w:val="48"/>
          <w:szCs w:val="48"/>
        </w:rPr>
        <w:t>Utilize the article you’ve just been given to design a five-question interview to administer to an adult (preferably someone over the age of twenty-five).  Before administering this interview make sure to do these things</w:t>
      </w:r>
      <w:r w:rsidRPr="007B4952">
        <w:rPr>
          <w:rFonts w:ascii="Gulim" w:eastAsia="Gulim" w:hAnsi="Gulim"/>
          <w:sz w:val="48"/>
          <w:szCs w:val="48"/>
        </w:rPr>
        <w:t>:</w:t>
      </w:r>
    </w:p>
    <w:p w:rsidR="007647CE" w:rsidRPr="007B4952" w:rsidRDefault="007647CE" w:rsidP="007647CE">
      <w:pPr>
        <w:ind w:firstLine="720"/>
        <w:rPr>
          <w:rFonts w:ascii="Gulim" w:eastAsia="Gulim" w:hAnsi="Gulim"/>
          <w:sz w:val="48"/>
          <w:szCs w:val="48"/>
        </w:rPr>
      </w:pPr>
    </w:p>
    <w:p w:rsidR="007647CE" w:rsidRPr="007B4952" w:rsidRDefault="007647CE" w:rsidP="007647CE">
      <w:pPr>
        <w:pStyle w:val="ListParagraph"/>
        <w:numPr>
          <w:ilvl w:val="0"/>
          <w:numId w:val="1"/>
        </w:numPr>
        <w:rPr>
          <w:rFonts w:ascii="Gulim" w:eastAsia="Gulim" w:hAnsi="Gulim"/>
          <w:b/>
          <w:sz w:val="48"/>
          <w:szCs w:val="48"/>
          <w:u w:val="single"/>
        </w:rPr>
      </w:pPr>
      <w:r w:rsidRPr="007B4952">
        <w:rPr>
          <w:rFonts w:ascii="Gulim" w:eastAsia="Gulim" w:hAnsi="Gulim"/>
          <w:sz w:val="48"/>
          <w:szCs w:val="48"/>
        </w:rPr>
        <w:t>Create a summary of the article you</w:t>
      </w:r>
      <w:r>
        <w:rPr>
          <w:rFonts w:ascii="Gulim" w:eastAsia="Gulim" w:hAnsi="Gulim"/>
          <w:sz w:val="48"/>
          <w:szCs w:val="48"/>
        </w:rPr>
        <w:t>’ve</w:t>
      </w:r>
      <w:r w:rsidRPr="007B4952">
        <w:rPr>
          <w:rFonts w:ascii="Gulim" w:eastAsia="Gulim" w:hAnsi="Gulim"/>
          <w:sz w:val="48"/>
          <w:szCs w:val="48"/>
        </w:rPr>
        <w:t xml:space="preserve"> read so your audience knows some information about the topic.</w:t>
      </w:r>
    </w:p>
    <w:p w:rsidR="007647CE" w:rsidRPr="007B4952" w:rsidRDefault="007647CE" w:rsidP="007647CE">
      <w:pPr>
        <w:pStyle w:val="ListParagraph"/>
        <w:numPr>
          <w:ilvl w:val="0"/>
          <w:numId w:val="1"/>
        </w:numPr>
        <w:rPr>
          <w:rFonts w:ascii="Gulim" w:eastAsia="Gulim" w:hAnsi="Gulim"/>
          <w:b/>
          <w:sz w:val="48"/>
          <w:szCs w:val="48"/>
          <w:u w:val="single"/>
        </w:rPr>
      </w:pPr>
      <w:r w:rsidRPr="007B4952">
        <w:rPr>
          <w:rFonts w:ascii="Gulim" w:eastAsia="Gulim" w:hAnsi="Gulim"/>
          <w:sz w:val="48"/>
          <w:szCs w:val="48"/>
        </w:rPr>
        <w:t xml:space="preserve">Create five or more questions that don’t have yes or no answers and that could relate to the reading and the guiding question, then answer the questions yourself. </w:t>
      </w:r>
    </w:p>
    <w:p w:rsidR="007647CE" w:rsidRPr="007B4952" w:rsidRDefault="007647CE" w:rsidP="007647CE">
      <w:pPr>
        <w:pStyle w:val="ListParagraph"/>
        <w:numPr>
          <w:ilvl w:val="0"/>
          <w:numId w:val="1"/>
        </w:numPr>
        <w:rPr>
          <w:rFonts w:ascii="Gulim" w:eastAsia="Gulim" w:hAnsi="Gulim"/>
          <w:b/>
          <w:sz w:val="48"/>
          <w:szCs w:val="48"/>
          <w:u w:val="single"/>
        </w:rPr>
      </w:pPr>
      <w:r w:rsidRPr="007B4952">
        <w:rPr>
          <w:rFonts w:ascii="Gulim" w:eastAsia="Gulim" w:hAnsi="Gulim"/>
          <w:sz w:val="48"/>
          <w:szCs w:val="48"/>
        </w:rPr>
        <w:t>State who you’re interviewing and what you think their responses might be.</w:t>
      </w:r>
    </w:p>
    <w:p w:rsidR="007647CE" w:rsidRPr="007647CE" w:rsidRDefault="007647CE" w:rsidP="007647CE">
      <w:pPr>
        <w:pStyle w:val="ListParagraph"/>
        <w:numPr>
          <w:ilvl w:val="0"/>
          <w:numId w:val="1"/>
        </w:numPr>
        <w:rPr>
          <w:rFonts w:ascii="Gulim" w:eastAsia="Gulim" w:hAnsi="Gulim"/>
          <w:b/>
          <w:sz w:val="48"/>
          <w:szCs w:val="48"/>
          <w:u w:val="single"/>
        </w:rPr>
      </w:pPr>
      <w:r w:rsidRPr="007B4952">
        <w:rPr>
          <w:rFonts w:ascii="Gulim" w:eastAsia="Gulim" w:hAnsi="Gulim"/>
          <w:sz w:val="48"/>
          <w:szCs w:val="48"/>
        </w:rPr>
        <w:t>Write your audiences</w:t>
      </w:r>
      <w:r>
        <w:rPr>
          <w:rFonts w:ascii="Gulim" w:eastAsia="Gulim" w:hAnsi="Gulim"/>
          <w:sz w:val="48"/>
          <w:szCs w:val="48"/>
        </w:rPr>
        <w:t>’</w:t>
      </w:r>
      <w:r w:rsidRPr="007B4952">
        <w:rPr>
          <w:rFonts w:ascii="Gulim" w:eastAsia="Gulim" w:hAnsi="Gulim"/>
          <w:sz w:val="48"/>
          <w:szCs w:val="48"/>
        </w:rPr>
        <w:t xml:space="preserve"> </w:t>
      </w:r>
      <w:r w:rsidRPr="007B4952">
        <w:rPr>
          <w:rFonts w:ascii="Gulim" w:eastAsia="Gulim" w:hAnsi="Gulim"/>
          <w:sz w:val="48"/>
          <w:szCs w:val="48"/>
          <w:u w:val="single"/>
        </w:rPr>
        <w:t>entire</w:t>
      </w:r>
      <w:r w:rsidRPr="007B4952">
        <w:rPr>
          <w:rFonts w:ascii="Gulim" w:eastAsia="Gulim" w:hAnsi="Gulim"/>
          <w:sz w:val="48"/>
          <w:szCs w:val="48"/>
        </w:rPr>
        <w:t xml:space="preserve"> answer.</w:t>
      </w:r>
    </w:p>
    <w:p w:rsidR="007647CE" w:rsidRPr="007647CE" w:rsidRDefault="007647CE" w:rsidP="007647CE">
      <w:pPr>
        <w:pStyle w:val="ListParagraph"/>
        <w:numPr>
          <w:ilvl w:val="0"/>
          <w:numId w:val="1"/>
        </w:numPr>
        <w:rPr>
          <w:rFonts w:ascii="Gulim" w:eastAsia="Gulim" w:hAnsi="Gulim"/>
          <w:b/>
          <w:sz w:val="48"/>
          <w:szCs w:val="48"/>
          <w:u w:val="single"/>
        </w:rPr>
      </w:pPr>
      <w:r w:rsidRPr="007B4952">
        <w:rPr>
          <w:rFonts w:ascii="Gulim" w:eastAsia="Gulim" w:hAnsi="Gulim"/>
          <w:sz w:val="48"/>
          <w:szCs w:val="48"/>
        </w:rPr>
        <w:t>Summarize what you learned from their opinions, do you agree or disagree?</w:t>
      </w:r>
      <w:r>
        <w:rPr>
          <w:rFonts w:ascii="Gulim" w:eastAsia="Gulim" w:hAnsi="Gulim"/>
          <w:sz w:val="48"/>
          <w:szCs w:val="48"/>
        </w:rPr>
        <w:t xml:space="preserve">  Explain.</w:t>
      </w:r>
      <w:bookmarkStart w:id="0" w:name="_GoBack"/>
      <w:bookmarkEnd w:id="0"/>
    </w:p>
    <w:p w:rsidR="00605872" w:rsidRDefault="007647CE"/>
    <w:sectPr w:rsidR="00605872" w:rsidSect="007647C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9F41E7"/>
    <w:multiLevelType w:val="hybridMultilevel"/>
    <w:tmpl w:val="012A0F9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7CE"/>
    <w:rsid w:val="002C0149"/>
    <w:rsid w:val="005F5C5E"/>
    <w:rsid w:val="007647CE"/>
    <w:rsid w:val="009A063D"/>
    <w:rsid w:val="00E42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FF61BE"/>
  <w15:chartTrackingRefBased/>
  <w15:docId w15:val="{9DE1C082-0EC3-405F-AC1E-FB25020BC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47CE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47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Washoe County School District</Company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Wicks, Tyler</dc:creator>
  <cp:keywords/>
  <dc:description/>
  <cp:lastModifiedBy>Wicks, Tyler</cp:lastModifiedBy>
  <cp:revision>1</cp:revision>
  <dcterms:created xsi:type="dcterms:W3CDTF">2019-08-20T18:45:00Z</dcterms:created>
  <dcterms:modified xsi:type="dcterms:W3CDTF">2019-08-20T18:46:00Z</dcterms:modified>
</cp:coreProperties>
</file>